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4FF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  <w:bookmarkStart w:id="0" w:name="_GoBack"/>
      <w:bookmarkEnd w:id="0"/>
    </w:p>
    <w:p w14:paraId="6928E3C3">
      <w:pPr>
        <w:spacing w:line="560" w:lineRule="exact"/>
        <w:jc w:val="center"/>
        <w:rPr>
          <w:rFonts w:hint="default" w:ascii="华文中宋" w:hAnsi="华文中宋" w:eastAsia="华文中宋" w:cs="华文中宋"/>
          <w:sz w:val="44"/>
          <w:szCs w:val="44"/>
        </w:rPr>
      </w:pPr>
      <w:r>
        <w:rPr>
          <w:rFonts w:hint="default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5</w:t>
      </w:r>
      <w:r>
        <w:rPr>
          <w:rFonts w:hint="default" w:ascii="华文中宋" w:hAnsi="华文中宋" w:eastAsia="华文中宋" w:cs="华文中宋"/>
          <w:sz w:val="44"/>
          <w:szCs w:val="44"/>
        </w:rPr>
        <w:t>年秋季学期开学初严重心理问题重点排查学生对象清单</w:t>
      </w:r>
    </w:p>
    <w:p w14:paraId="266F42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5B2C4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各学院在排查过程中，应着重关注以下类别的学生：</w:t>
      </w:r>
    </w:p>
    <w:p w14:paraId="1E3A871D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既往有心理疾病史或心理危机史的学生：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包括既往曾被确诊患有抑郁症、焦虑症、双相情感障碍、精神分裂症等精神心理疾病，或曾有过自伤、自杀未遂、严重心理危机事件的学生。</w:t>
      </w:r>
    </w:p>
    <w:p w14:paraId="6C3E20F5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近期遭遇重大负性生活事件的学生：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如家庭发生重大变故（亲人亡故、重病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离异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等）、家庭经济状况急剧恶化、遭遇自然灾害、本人或家人遭遇意外事故、罹患严重躯体疾病等。</w:t>
      </w:r>
    </w:p>
    <w:p w14:paraId="09C1FF0F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学业困难与压力巨大的学生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：存在多门课程不及格、学业预警、降级、退学风险，考研压力过大，毕业困难（如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学分绩点不够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、就业前景不明），以及对自己要求过高、长期处于高压状态的学生。</w:t>
      </w:r>
    </w:p>
    <w:p w14:paraId="13359D85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人际关系紧张或社会支持系统薄弱的学生：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包括与室友、同学、老师、恋人关系紧张或破裂，家庭关系严重不和，性格极度内向孤僻、缺乏朋友和社会支持的学生。</w:t>
      </w:r>
    </w:p>
    <w:p w14:paraId="7A461B63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情绪行为明显异常的学生：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近期情绪持续低落、抑郁、焦虑、烦躁易怒、情绪波动剧烈；言行异常，有自伤、自杀念头或言语暗示（包括在网络空间流露）；行为退缩，长期睡眠困难、食欲显著改变，个人卫生状况急剧下降等。</w:t>
      </w:r>
    </w:p>
    <w:p w14:paraId="2214327F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家庭功能不良或存在困境的学生：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来自留守家庭、单亲家庭、重组家庭、家庭关系复杂且冲突激烈，或父母教养方式极端（如过度苛责、溺爱、忽视），家庭支持严重缺失的学生。</w:t>
      </w:r>
    </w:p>
    <w:p w14:paraId="5A6B4779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毕业生群体中的特殊关注对象：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届毕业生中，求职屡遭挫折、对未来感到极度迷茫焦虑、就业压力巨大，以及因考研、考公等目标过高可能导致心理失衡的学生。</w:t>
      </w:r>
    </w:p>
    <w:p w14:paraId="42C82419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新生群体中的适应困难者：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级新生中，入学后表现出明显适应不良，如难以融入集体、思乡情结特别严重、学习方式不适应导致极度焦虑、人际交往存在显著困难的学生。</w:t>
      </w:r>
    </w:p>
    <w:p w14:paraId="466FF5A0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经济特别困难且性格敏感自卑的学生：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经济压力巨大，同时伴有强烈自卑感、自尊心过强或敏感多疑的学生。</w:t>
      </w:r>
    </w:p>
    <w:p w14:paraId="60FF798F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其他可能存在严重心理问题或危机风险的学生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：根据学院日常掌握情况，认为需要重点关注的其他类型学生。</w:t>
      </w:r>
    </w:p>
    <w:p w14:paraId="31590309"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请各学院对照以上清单，结合实际情况，进行全面、细致、有针对性的排查。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B3351"/>
    <w:rsid w:val="47D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2025-08-27T08:09:00Z</dcterms:created>
  <dc:creator>Rosa.</dc:creator>
  <cp:lastModifiedBy>Rosa.</cp:lastModifiedBy>
  <dcterms:modified xsi:type="dcterms:W3CDTF">2025-08-27T08:10:22Z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AA7C03E311BA4857822B9128D6A8AECE_11</vt:lpwstr>
  </property>
  <property fmtid="{D5CDD505-2E9C-101B-9397-08002B2CF9AE}" pid="4" name="KSOTemplateDocerSaveRecord">
    <vt:lpwstr>eyJoZGlkIjoiYzMzOTViZGJiYWFiYzZhODdjMGIzYTY4MDRkMWI1ODAiLCJ1c2VySWQiOiIxNjI4ODA1NjcyIn0=</vt:lpwstr>
  </property>
</Properties>
</file>