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附件：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center"/>
        <w:rPr>
          <w:rFonts w:hint="eastAsia" w:ascii="华文中宋" w:hAnsi="华文中宋" w:eastAsia="华文中宋"/>
          <w:b w:val="0"/>
          <w:i w:val="0"/>
          <w:color w:val="000000"/>
          <w:spacing w:val="0"/>
          <w:sz w:val="36"/>
          <w:szCs w:val="36"/>
          <w:shd w:val="clear" w:color="auto" w:fill="FFFFFF"/>
          <w:lang w:eastAsia="zh-CN"/>
        </w:rPr>
      </w:pPr>
      <w:r>
        <w:rPr>
          <w:rFonts w:hint="eastAsia" w:ascii="华文中宋" w:hAnsi="华文中宋" w:eastAsia="华文中宋"/>
          <w:b w:val="0"/>
          <w:i w:val="0"/>
          <w:color w:val="000000"/>
          <w:spacing w:val="0"/>
          <w:sz w:val="36"/>
          <w:szCs w:val="36"/>
          <w:shd w:val="clear" w:color="auto" w:fill="FFFFFF"/>
          <w:lang w:eastAsia="zh-CN"/>
        </w:rPr>
        <w:t>20</w:t>
      </w:r>
      <w:r>
        <w:rPr>
          <w:rFonts w:hint="eastAsia" w:ascii="华文中宋" w:hAnsi="华文中宋" w:eastAsia="华文中宋"/>
          <w:b w:val="0"/>
          <w:i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24</w:t>
      </w:r>
      <w:r>
        <w:rPr>
          <w:rFonts w:hint="eastAsia" w:ascii="华文中宋" w:hAnsi="华文中宋" w:eastAsia="华文中宋"/>
          <w:b w:val="0"/>
          <w:i w:val="0"/>
          <w:color w:val="000000"/>
          <w:spacing w:val="0"/>
          <w:sz w:val="36"/>
          <w:szCs w:val="36"/>
          <w:shd w:val="clear" w:color="auto" w:fill="FFFFFF"/>
          <w:lang w:eastAsia="zh-CN"/>
        </w:rPr>
        <w:t>年春季学期升国旗仪式时间安排表</w:t>
      </w:r>
    </w:p>
    <w:tbl>
      <w:tblPr>
        <w:tblStyle w:val="4"/>
        <w:tblpPr w:leftFromText="180" w:rightFromText="180" w:vertAnchor="text" w:horzAnchor="page" w:tblpXSpec="center" w:tblpY="476"/>
        <w:tblOverlap w:val="never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560"/>
        <w:gridCol w:w="4498"/>
        <w:gridCol w:w="15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eastAsia="zh-CN"/>
              </w:rPr>
              <w:t>周次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  <w:t>时 间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</w:pPr>
            <w:r>
              <w:rPr>
                <w:rFonts w:ascii="黑体" w:hAnsi="黑体" w:eastAsia="黑体"/>
                <w:b w:val="0"/>
                <w:bCs w:val="0"/>
                <w:sz w:val="24"/>
                <w:szCs w:val="24"/>
              </w:rPr>
              <w:t>学 院 名 称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eastAsia="zh-CN"/>
              </w:rPr>
              <w:t>学工处</w:t>
            </w:r>
          </w:p>
          <w:p>
            <w:pPr>
              <w:jc w:val="center"/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4"/>
                <w:szCs w:val="24"/>
                <w:lang w:eastAsia="zh-CN"/>
              </w:rPr>
              <w:t>参加老师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ind w:leftChars="-50" w:rightChars="-5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3月11日</w:t>
            </w:r>
          </w:p>
        </w:tc>
        <w:tc>
          <w:tcPr>
            <w:tcW w:w="4498" w:type="dxa"/>
            <w:vAlign w:val="center"/>
          </w:tcPr>
          <w:p>
            <w:pPr>
              <w:ind w:leftChars="-50" w:rightChars="-50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经济管理与法学</w:t>
            </w:r>
            <w:r>
              <w:rPr>
                <w:rFonts w:ascii="仿宋_GB2312" w:hAnsi="仿宋_GB2312" w:eastAsia="仿宋_GB2312"/>
                <w:b w:val="0"/>
                <w:bCs w:val="0"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51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黄圆媛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560" w:type="dxa"/>
            <w:vAlign w:val="center"/>
          </w:tcPr>
          <w:p>
            <w:pPr>
              <w:ind w:leftChars="-50" w:rightChars="-5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3月18日</w:t>
            </w:r>
          </w:p>
        </w:tc>
        <w:tc>
          <w:tcPr>
            <w:tcW w:w="4498" w:type="dxa"/>
            <w:vAlign w:val="center"/>
          </w:tcPr>
          <w:p>
            <w:pPr>
              <w:ind w:leftChars="-50" w:rightChars="-50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马克思主义学院 历史文化学院</w:t>
            </w:r>
          </w:p>
        </w:tc>
        <w:tc>
          <w:tcPr>
            <w:tcW w:w="151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孙玉钟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>
            <w:pPr>
              <w:ind w:leftChars="-50" w:rightChars="-50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3月25日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default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教育科学学院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王浩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lang w:val="en-US" w:eastAsia="zh-CN"/>
              </w:rPr>
              <w:t>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4月1日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体育学院 生命科学学院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金高辉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6               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4月8日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文学院</w:t>
            </w:r>
          </w:p>
        </w:tc>
        <w:tc>
          <w:tcPr>
            <w:tcW w:w="151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来拉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7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4月15日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外国语学院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杨梦伟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4月22日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数学与统计</w:t>
            </w:r>
            <w:r>
              <w:rPr>
                <w:rFonts w:ascii="仿宋_GB2312" w:hAnsi="仿宋_GB2312" w:eastAsia="仿宋_GB2312"/>
                <w:b w:val="0"/>
                <w:bCs w:val="0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李琳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9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4月29日</w:t>
            </w:r>
          </w:p>
        </w:tc>
        <w:tc>
          <w:tcPr>
            <w:tcW w:w="4498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/>
                <w:b w:val="0"/>
                <w:bCs w:val="0"/>
                <w:color w:val="000000"/>
                <w:sz w:val="24"/>
                <w:szCs w:val="24"/>
              </w:rPr>
              <w:t>物理与电子科学学院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帕尔哈提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560" w:type="dxa"/>
            <w:vAlign w:val="center"/>
          </w:tcPr>
          <w:p>
            <w:pPr>
              <w:ind w:leftChars="-50" w:rightChars="-50"/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5月6日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化学化工</w:t>
            </w:r>
            <w:r>
              <w:rPr>
                <w:rFonts w:ascii="仿宋_GB2312" w:hAnsi="仿宋_GB2312" w:eastAsia="仿宋_GB2312"/>
                <w:b w:val="0"/>
                <w:bCs w:val="0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米日古力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11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eastAsia="zh-CN"/>
              </w:rPr>
              <w:t>5月13日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城市与环境</w:t>
            </w:r>
            <w:r>
              <w:rPr>
                <w:rFonts w:ascii="仿宋_GB2312" w:hAnsi="仿宋_GB2312" w:eastAsia="仿宋_GB2312"/>
                <w:b w:val="0"/>
                <w:bCs w:val="0"/>
                <w:color w:val="00000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电气工程与自动化学院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宫桃子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12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5月20日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计算机与信息工程学院 材料科学与工程学院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李美华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13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5月27日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音乐学院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eastAsia="zh-CN"/>
              </w:rPr>
              <w:t>王韦唯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sz w:val="21"/>
                <w:szCs w:val="21"/>
              </w:rPr>
              <w:t>14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6月3日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美术学院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张硕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6月1</w:t>
            </w:r>
            <w:r>
              <w:rPr>
                <w:rFonts w:hint="eastAsia" w:ascii="仿宋_GB2312" w:hAns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ascii="仿宋_GB2312" w:hAnsi="仿宋_GB2312" w:eastAsia="仿宋_GB2312"/>
                <w:b w:val="0"/>
                <w:bCs w:val="0"/>
                <w:sz w:val="24"/>
                <w:szCs w:val="24"/>
              </w:rPr>
              <w:t>日</w:t>
            </w:r>
          </w:p>
        </w:tc>
        <w:tc>
          <w:tcPr>
            <w:tcW w:w="449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继续教育学院</w:t>
            </w:r>
          </w:p>
        </w:tc>
        <w:tc>
          <w:tcPr>
            <w:tcW w:w="151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朱丽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jc w:val="both"/>
        <w:rPr>
          <w:rFonts w:hint="eastAsia" w:ascii="仿宋_GB2312" w:hAnsi="仿宋_GB2312" w:eastAsia="仿宋_GB2312"/>
          <w:b w:val="0"/>
          <w:i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093E61A4"/>
    <w:rsid w:val="093E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5"/>
    <w:autoRedefine/>
    <w:qFormat/>
    <w:uiPriority w:val="0"/>
    <w:pPr>
      <w:widowControl w:val="0"/>
      <w:jc w:val="both"/>
    </w:pPr>
  </w:style>
  <w:style w:type="table" w:customStyle="1" w:styleId="5">
    <w:name w:val="普通表格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2024-03-05T02:56:00Z</dcterms:created>
  <dc:creator>132----9660</dc:creator>
  <cp:lastModifiedBy>132----9660</cp:lastModifiedBy>
  <dcterms:modified xsi:type="dcterms:W3CDTF">2024-03-05T02:57:28Z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0CBA22878D8940D5B3DFD76108C72735_11</vt:lpwstr>
  </property>
</Properties>
</file>